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163AF">
      <w:pPr>
        <w:spacing w:line="640" w:lineRule="exact"/>
        <w:jc w:val="center"/>
        <w:rPr>
          <w:rFonts w:hint="eastAsia" w:ascii="Times New Roman" w:hAnsi="Times New Roman"/>
          <w:b/>
          <w:bCs/>
          <w:sz w:val="44"/>
          <w:szCs w:val="22"/>
        </w:rPr>
      </w:pPr>
      <w:bookmarkStart w:id="2" w:name="_GoBack"/>
      <w:bookmarkEnd w:id="2"/>
      <w:r>
        <w:rPr>
          <w:rFonts w:hint="eastAsia" w:ascii="Times New Roman" w:hAnsi="Times New Roman"/>
          <w:b/>
          <w:bCs/>
          <w:sz w:val="44"/>
          <w:szCs w:val="22"/>
        </w:rPr>
        <w:t>山东农业大学外国语学院</w:t>
      </w:r>
    </w:p>
    <w:p w14:paraId="75A566AB">
      <w:pPr>
        <w:spacing w:line="640" w:lineRule="exact"/>
        <w:jc w:val="center"/>
        <w:rPr>
          <w:rFonts w:hint="eastAsia" w:ascii="Times New Roman" w:hAnsi="Times New Roman"/>
          <w:b/>
          <w:bCs/>
          <w:sz w:val="44"/>
          <w:szCs w:val="22"/>
        </w:rPr>
      </w:pPr>
      <w:r>
        <w:rPr>
          <w:rFonts w:hint="eastAsia" w:ascii="Times New Roman" w:hAnsi="Times New Roman"/>
          <w:b/>
          <w:bCs/>
          <w:sz w:val="44"/>
          <w:szCs w:val="22"/>
        </w:rPr>
        <w:t>研究生</w:t>
      </w:r>
      <w:r>
        <w:rPr>
          <w:rFonts w:hint="eastAsia"/>
          <w:b/>
          <w:bCs/>
          <w:sz w:val="44"/>
          <w:szCs w:val="22"/>
          <w:lang w:val="en-US" w:eastAsia="zh-CN"/>
        </w:rPr>
        <w:t>学业</w:t>
      </w:r>
      <w:r>
        <w:rPr>
          <w:rFonts w:hint="eastAsia" w:ascii="Times New Roman" w:hAnsi="Times New Roman"/>
          <w:b/>
          <w:bCs/>
          <w:sz w:val="44"/>
          <w:szCs w:val="22"/>
        </w:rPr>
        <w:t>奖学金评审管理办法</w:t>
      </w:r>
    </w:p>
    <w:p w14:paraId="1BBBF445">
      <w:pPr>
        <w:spacing w:line="500" w:lineRule="exact"/>
        <w:ind w:firstLine="640" w:firstLineChars="200"/>
        <w:rPr>
          <w:rFonts w:eastAsia="仿宋_GB2312"/>
          <w:sz w:val="32"/>
          <w:szCs w:val="32"/>
        </w:rPr>
      </w:pPr>
      <w:r>
        <w:rPr>
          <w:rFonts w:eastAsia="仿宋_GB2312"/>
          <w:color w:val="333333"/>
          <w:kern w:val="0"/>
          <w:sz w:val="32"/>
          <w:szCs w:val="32"/>
        </w:rPr>
        <w:t>为进一步激励研究生勤奋学习、潜心科研、勇于创新、积极进取，根据</w:t>
      </w:r>
      <w:r>
        <w:rPr>
          <w:rFonts w:eastAsia="仿宋_GB2312"/>
          <w:sz w:val="32"/>
          <w:szCs w:val="32"/>
        </w:rPr>
        <w:t>《山东农业大学研究生奖学金评审实施细则》（山农大研通字</w:t>
      </w:r>
      <w:r>
        <w:rPr>
          <w:rFonts w:eastAsia="仿宋_GB2312"/>
          <w:color w:val="333333"/>
          <w:kern w:val="0"/>
          <w:sz w:val="32"/>
          <w:szCs w:val="32"/>
        </w:rPr>
        <w:t>〔</w:t>
      </w:r>
      <w:r>
        <w:rPr>
          <w:rFonts w:eastAsia="仿宋_GB2312"/>
          <w:sz w:val="32"/>
          <w:szCs w:val="32"/>
        </w:rPr>
        <w:t>2024</w:t>
      </w:r>
      <w:r>
        <w:rPr>
          <w:rFonts w:eastAsia="仿宋_GB2312"/>
          <w:color w:val="333333"/>
          <w:kern w:val="0"/>
          <w:sz w:val="32"/>
          <w:szCs w:val="32"/>
        </w:rPr>
        <w:t>〕</w:t>
      </w:r>
      <w:r>
        <w:rPr>
          <w:rFonts w:eastAsia="仿宋_GB2312"/>
          <w:sz w:val="32"/>
          <w:szCs w:val="32"/>
        </w:rPr>
        <w:t>37号）等文件规定</w:t>
      </w:r>
      <w:r>
        <w:rPr>
          <w:rFonts w:eastAsia="仿宋_GB2312"/>
          <w:color w:val="333333"/>
          <w:kern w:val="0"/>
          <w:sz w:val="32"/>
          <w:szCs w:val="32"/>
        </w:rPr>
        <w:t>。</w:t>
      </w:r>
      <w:r>
        <w:rPr>
          <w:rFonts w:eastAsia="仿宋_GB2312"/>
          <w:sz w:val="32"/>
          <w:szCs w:val="32"/>
        </w:rPr>
        <w:t>结合学院实际，制定本办法。</w:t>
      </w:r>
    </w:p>
    <w:p w14:paraId="0E36E979">
      <w:pPr>
        <w:spacing w:line="500" w:lineRule="exact"/>
        <w:ind w:firstLine="643" w:firstLineChars="200"/>
        <w:rPr>
          <w:rFonts w:eastAsia="仿宋_GB2312"/>
          <w:b/>
          <w:bCs/>
          <w:sz w:val="32"/>
          <w:szCs w:val="32"/>
        </w:rPr>
      </w:pPr>
      <w:r>
        <w:rPr>
          <w:rFonts w:eastAsia="仿宋_GB2312"/>
          <w:b/>
          <w:bCs/>
          <w:sz w:val="32"/>
          <w:szCs w:val="32"/>
        </w:rPr>
        <w:t>一、参评范围</w:t>
      </w:r>
    </w:p>
    <w:p w14:paraId="0B505F30">
      <w:pPr>
        <w:spacing w:line="500" w:lineRule="exact"/>
        <w:ind w:firstLine="640" w:firstLineChars="200"/>
        <w:rPr>
          <w:rFonts w:eastAsia="仿宋_GB2312"/>
          <w:sz w:val="32"/>
          <w:szCs w:val="32"/>
        </w:rPr>
      </w:pPr>
      <w:r>
        <w:rPr>
          <w:rFonts w:eastAsia="仿宋_GB2312"/>
          <w:color w:val="333333"/>
          <w:kern w:val="0"/>
          <w:sz w:val="32"/>
          <w:szCs w:val="32"/>
        </w:rPr>
        <w:t>本办法适用于学院纳入全国研究生招生计划的学制规定年限范围内的全日制非定向研究生</w:t>
      </w:r>
      <w:r>
        <w:rPr>
          <w:rFonts w:eastAsia="仿宋_GB2312"/>
          <w:sz w:val="32"/>
          <w:szCs w:val="32"/>
        </w:rPr>
        <w:t>。</w:t>
      </w:r>
    </w:p>
    <w:p w14:paraId="0B15CF78">
      <w:pPr>
        <w:spacing w:line="500" w:lineRule="exact"/>
        <w:ind w:firstLine="643" w:firstLineChars="200"/>
        <w:rPr>
          <w:rFonts w:eastAsia="仿宋_GB2312"/>
          <w:b/>
          <w:bCs/>
          <w:sz w:val="32"/>
          <w:szCs w:val="32"/>
        </w:rPr>
      </w:pPr>
      <w:r>
        <w:rPr>
          <w:rFonts w:eastAsia="仿宋_GB2312"/>
          <w:b/>
          <w:bCs/>
          <w:sz w:val="32"/>
          <w:szCs w:val="32"/>
        </w:rPr>
        <w:t>二、参评基本条件</w:t>
      </w:r>
    </w:p>
    <w:p w14:paraId="5333AA3D">
      <w:pPr>
        <w:spacing w:line="500" w:lineRule="exact"/>
        <w:ind w:firstLine="640" w:firstLineChars="200"/>
        <w:rPr>
          <w:rFonts w:eastAsia="仿宋_GB2312"/>
          <w:sz w:val="32"/>
          <w:szCs w:val="32"/>
        </w:rPr>
      </w:pPr>
      <w:r>
        <w:rPr>
          <w:rFonts w:eastAsia="仿宋_GB2312"/>
          <w:sz w:val="32"/>
          <w:szCs w:val="32"/>
        </w:rPr>
        <w:t>（一）具有中华人民共和国国籍；</w:t>
      </w:r>
    </w:p>
    <w:p w14:paraId="4AE7F5C7">
      <w:pPr>
        <w:spacing w:line="500" w:lineRule="exact"/>
        <w:ind w:firstLine="640" w:firstLineChars="200"/>
        <w:rPr>
          <w:rFonts w:eastAsia="仿宋_GB2312"/>
          <w:sz w:val="32"/>
          <w:szCs w:val="32"/>
        </w:rPr>
      </w:pPr>
      <w:r>
        <w:rPr>
          <w:rFonts w:eastAsia="仿宋_GB2312"/>
          <w:sz w:val="32"/>
          <w:szCs w:val="32"/>
        </w:rPr>
        <w:t>（二）热爱祖国，拥护中国共产党的领导；</w:t>
      </w:r>
    </w:p>
    <w:p w14:paraId="70904383">
      <w:pPr>
        <w:spacing w:line="500" w:lineRule="exact"/>
        <w:ind w:firstLine="640" w:firstLineChars="200"/>
        <w:rPr>
          <w:rFonts w:eastAsia="仿宋_GB2312"/>
          <w:sz w:val="32"/>
          <w:szCs w:val="32"/>
        </w:rPr>
      </w:pPr>
      <w:r>
        <w:rPr>
          <w:rFonts w:eastAsia="仿宋_GB2312"/>
          <w:sz w:val="32"/>
          <w:szCs w:val="32"/>
        </w:rPr>
        <w:t>（三）遵守宪法和法律，遵守学校规章制度；</w:t>
      </w:r>
    </w:p>
    <w:p w14:paraId="3C57FADA">
      <w:pPr>
        <w:spacing w:line="500" w:lineRule="exact"/>
        <w:ind w:firstLine="640" w:firstLineChars="200"/>
        <w:rPr>
          <w:rFonts w:eastAsia="仿宋_GB2312"/>
          <w:sz w:val="32"/>
          <w:szCs w:val="32"/>
        </w:rPr>
      </w:pPr>
      <w:r>
        <w:rPr>
          <w:rFonts w:eastAsia="仿宋_GB2312"/>
          <w:sz w:val="32"/>
          <w:szCs w:val="32"/>
        </w:rPr>
        <w:t>（四）思想觉悟高，诚实守信，品学兼优；</w:t>
      </w:r>
    </w:p>
    <w:p w14:paraId="77219211">
      <w:pPr>
        <w:spacing w:line="500" w:lineRule="exact"/>
        <w:ind w:firstLine="640" w:firstLineChars="200"/>
        <w:rPr>
          <w:rFonts w:eastAsia="仿宋_GB2312"/>
          <w:sz w:val="32"/>
          <w:szCs w:val="32"/>
        </w:rPr>
      </w:pPr>
      <w:r>
        <w:rPr>
          <w:rFonts w:eastAsia="仿宋_GB2312"/>
          <w:sz w:val="32"/>
          <w:szCs w:val="32"/>
        </w:rPr>
        <w:t>（五）积极参与科学研究和社会实践；</w:t>
      </w:r>
    </w:p>
    <w:p w14:paraId="396628F3">
      <w:pPr>
        <w:spacing w:line="500" w:lineRule="exact"/>
        <w:ind w:firstLine="640" w:firstLineChars="200"/>
        <w:rPr>
          <w:rFonts w:eastAsia="仿宋_GB2312"/>
          <w:sz w:val="32"/>
          <w:szCs w:val="32"/>
        </w:rPr>
      </w:pPr>
      <w:r>
        <w:rPr>
          <w:rFonts w:eastAsia="仿宋_GB2312"/>
          <w:sz w:val="32"/>
          <w:szCs w:val="32"/>
        </w:rPr>
        <w:t>（六）按照要求注册学籍并按时缴纳学费等有关费用。</w:t>
      </w:r>
    </w:p>
    <w:p w14:paraId="0188BFC0">
      <w:pPr>
        <w:spacing w:line="500" w:lineRule="exact"/>
        <w:ind w:firstLine="643" w:firstLineChars="200"/>
        <w:rPr>
          <w:rFonts w:eastAsia="仿宋_GB2312"/>
          <w:b/>
          <w:bCs/>
          <w:sz w:val="32"/>
          <w:szCs w:val="32"/>
        </w:rPr>
      </w:pPr>
      <w:r>
        <w:rPr>
          <w:rFonts w:eastAsia="仿宋_GB2312"/>
          <w:b/>
          <w:bCs/>
          <w:sz w:val="32"/>
          <w:szCs w:val="32"/>
        </w:rPr>
        <w:t>三、学业奖学金等级、额度与比例</w:t>
      </w:r>
    </w:p>
    <w:p w14:paraId="3739FB55">
      <w:pPr>
        <w:spacing w:line="500" w:lineRule="exact"/>
        <w:ind w:firstLine="640" w:firstLineChars="200"/>
        <w:rPr>
          <w:rFonts w:eastAsia="仿宋_GB2312"/>
          <w:sz w:val="32"/>
          <w:szCs w:val="32"/>
        </w:rPr>
      </w:pPr>
      <w:r>
        <w:rPr>
          <w:rFonts w:eastAsia="仿宋_GB2312"/>
          <w:sz w:val="32"/>
          <w:szCs w:val="32"/>
        </w:rPr>
        <w:t>（一）一年级硕士研究生学业奖学金等级、</w:t>
      </w:r>
      <w:r>
        <w:rPr>
          <w:rFonts w:hint="eastAsia" w:eastAsia="仿宋_GB2312"/>
          <w:sz w:val="32"/>
          <w:szCs w:val="32"/>
        </w:rPr>
        <w:t>额度</w:t>
      </w:r>
      <w:r>
        <w:rPr>
          <w:rFonts w:eastAsia="仿宋_GB2312"/>
          <w:sz w:val="32"/>
          <w:szCs w:val="32"/>
        </w:rPr>
        <w:t>与比例</w:t>
      </w:r>
      <w:r>
        <w:rPr>
          <w:rFonts w:hint="eastAsia" w:eastAsia="仿宋_GB2312"/>
          <w:sz w:val="32"/>
          <w:szCs w:val="32"/>
          <w:lang w:val="en-US" w:eastAsia="zh-CN"/>
        </w:rPr>
        <w:t>按照学校政策执行。</w:t>
      </w:r>
      <w:r>
        <w:rPr>
          <w:rFonts w:eastAsia="仿宋_GB2312"/>
          <w:sz w:val="32"/>
          <w:szCs w:val="32"/>
        </w:rPr>
        <w:t>所有推免生享受一等奖学金；</w:t>
      </w:r>
    </w:p>
    <w:p w14:paraId="60790FFD">
      <w:pPr>
        <w:spacing w:line="500" w:lineRule="exact"/>
        <w:ind w:firstLine="640" w:firstLineChars="200"/>
        <w:rPr>
          <w:rFonts w:hint="default" w:eastAsia="仿宋_GB2312"/>
          <w:sz w:val="32"/>
          <w:szCs w:val="32"/>
          <w:lang w:val="en-US" w:eastAsia="zh-CN"/>
        </w:rPr>
      </w:pPr>
      <w:r>
        <w:rPr>
          <w:rFonts w:eastAsia="仿宋_GB2312"/>
          <w:sz w:val="32"/>
          <w:szCs w:val="32"/>
        </w:rPr>
        <w:t>（二）除一年级以外硕士研究生学业奖学金等级、标准与比例</w:t>
      </w:r>
      <w:r>
        <w:rPr>
          <w:rFonts w:hint="eastAsia" w:eastAsia="仿宋_GB2312"/>
          <w:sz w:val="32"/>
          <w:szCs w:val="32"/>
          <w:lang w:val="en-US" w:eastAsia="zh-CN"/>
        </w:rPr>
        <w:t>按照学校政策执行。</w:t>
      </w:r>
    </w:p>
    <w:p w14:paraId="527A1804">
      <w:pPr>
        <w:spacing w:line="500" w:lineRule="exact"/>
        <w:ind w:firstLine="640" w:firstLineChars="200"/>
        <w:rPr>
          <w:rFonts w:eastAsia="仿宋_GB2312"/>
          <w:sz w:val="32"/>
          <w:szCs w:val="32"/>
        </w:rPr>
      </w:pPr>
      <w:r>
        <w:rPr>
          <w:rFonts w:eastAsia="仿宋_GB2312"/>
          <w:sz w:val="32"/>
          <w:szCs w:val="32"/>
        </w:rPr>
        <w:t>（三）硕士学业奖学金奖励等级名额数，以学校研究生处所下达的为准。</w:t>
      </w:r>
    </w:p>
    <w:p w14:paraId="3279BC1B">
      <w:pPr>
        <w:spacing w:line="500" w:lineRule="exact"/>
        <w:ind w:firstLine="643" w:firstLineChars="200"/>
        <w:rPr>
          <w:rFonts w:eastAsia="仿宋_GB2312"/>
          <w:b/>
          <w:bCs/>
          <w:sz w:val="32"/>
          <w:szCs w:val="32"/>
        </w:rPr>
      </w:pPr>
      <w:r>
        <w:rPr>
          <w:rFonts w:eastAsia="仿宋_GB2312"/>
          <w:b/>
          <w:bCs/>
          <w:sz w:val="32"/>
          <w:szCs w:val="32"/>
        </w:rPr>
        <w:t>四、学院研究生学业奖学金评审工作领导小组</w:t>
      </w:r>
    </w:p>
    <w:p w14:paraId="72B24EDC">
      <w:pPr>
        <w:spacing w:line="500" w:lineRule="exact"/>
        <w:ind w:firstLine="640" w:firstLineChars="200"/>
        <w:rPr>
          <w:rFonts w:eastAsia="仿宋_GB2312"/>
          <w:sz w:val="32"/>
          <w:szCs w:val="32"/>
        </w:rPr>
      </w:pPr>
      <w:r>
        <w:rPr>
          <w:rFonts w:eastAsia="仿宋_GB2312"/>
          <w:sz w:val="32"/>
          <w:szCs w:val="32"/>
        </w:rPr>
        <w:t>学院成立研究生学业奖学金评审工作领导小组，由学院主要负责同志任组长，学院党委副书记和分管研究生工作的副院长任副组长，教授委员会主任、导师代表、研究生辅导员和研究生代表为成员，负责制订本学院研究生学业奖学金评定细则</w:t>
      </w:r>
      <w:r>
        <w:rPr>
          <w:rFonts w:hint="eastAsia" w:eastAsia="仿宋_GB2312"/>
          <w:sz w:val="32"/>
          <w:szCs w:val="32"/>
          <w:lang w:eastAsia="zh-CN"/>
        </w:rPr>
        <w:t>，</w:t>
      </w:r>
      <w:r>
        <w:rPr>
          <w:rFonts w:eastAsia="仿宋_GB2312"/>
          <w:sz w:val="32"/>
          <w:szCs w:val="32"/>
        </w:rPr>
        <w:t>组织开展本学院研究生学业奖学金的初评、汇总、报审和复议等工作。</w:t>
      </w:r>
      <w:r>
        <w:rPr>
          <w:rFonts w:hint="eastAsia" w:eastAsia="仿宋_GB2312"/>
          <w:sz w:val="32"/>
          <w:szCs w:val="32"/>
        </w:rPr>
        <w:t>成立外国语学院研究生</w:t>
      </w:r>
      <w:r>
        <w:rPr>
          <w:rFonts w:hint="eastAsia" w:eastAsia="仿宋_GB2312"/>
          <w:sz w:val="32"/>
          <w:szCs w:val="32"/>
          <w:lang w:val="en-US" w:eastAsia="zh-CN"/>
        </w:rPr>
        <w:t>学业</w:t>
      </w:r>
      <w:r>
        <w:rPr>
          <w:rFonts w:hint="eastAsia" w:eastAsia="仿宋_GB2312"/>
          <w:sz w:val="32"/>
          <w:szCs w:val="32"/>
        </w:rPr>
        <w:t>奖学金评审委员会，由外国语学院研究生国家奖学金评审工作领导小组确定</w:t>
      </w:r>
      <w:bookmarkStart w:id="0" w:name="OLE_LINK1"/>
      <w:r>
        <w:rPr>
          <w:rFonts w:hint="eastAsia" w:eastAsia="仿宋_GB2312"/>
          <w:sz w:val="32"/>
          <w:szCs w:val="32"/>
        </w:rPr>
        <w:t>评审委员会</w:t>
      </w:r>
      <w:bookmarkEnd w:id="0"/>
      <w:r>
        <w:rPr>
          <w:rFonts w:hint="eastAsia" w:eastAsia="仿宋_GB2312"/>
          <w:sz w:val="32"/>
          <w:szCs w:val="32"/>
        </w:rPr>
        <w:t>成员，参与评审。</w:t>
      </w:r>
    </w:p>
    <w:p w14:paraId="76080689">
      <w:pPr>
        <w:spacing w:line="500" w:lineRule="exact"/>
        <w:ind w:firstLine="643" w:firstLineChars="200"/>
        <w:rPr>
          <w:rFonts w:eastAsia="仿宋_GB2312"/>
          <w:b/>
          <w:sz w:val="32"/>
          <w:szCs w:val="32"/>
        </w:rPr>
      </w:pPr>
      <w:r>
        <w:rPr>
          <w:rFonts w:hint="eastAsia" w:eastAsia="仿宋_GB2312"/>
          <w:b/>
          <w:sz w:val="32"/>
          <w:szCs w:val="32"/>
          <w:lang w:val="en-US" w:eastAsia="zh-CN"/>
        </w:rPr>
        <w:t>五</w:t>
      </w:r>
      <w:r>
        <w:rPr>
          <w:rFonts w:eastAsia="仿宋_GB2312"/>
          <w:b/>
          <w:sz w:val="32"/>
          <w:szCs w:val="32"/>
        </w:rPr>
        <w:t>、评定办法</w:t>
      </w:r>
    </w:p>
    <w:p w14:paraId="0BC2846E">
      <w:pPr>
        <w:spacing w:line="500" w:lineRule="exact"/>
        <w:ind w:firstLine="640" w:firstLineChars="200"/>
        <w:rPr>
          <w:rFonts w:eastAsia="仿宋_GB2312"/>
          <w:sz w:val="32"/>
          <w:szCs w:val="32"/>
        </w:rPr>
      </w:pPr>
      <w:r>
        <w:rPr>
          <w:rFonts w:eastAsia="仿宋_GB2312"/>
          <w:sz w:val="32"/>
          <w:szCs w:val="32"/>
        </w:rPr>
        <w:t>满足第二款规定的</w:t>
      </w:r>
      <w:r>
        <w:rPr>
          <w:rFonts w:hint="eastAsia" w:eastAsia="仿宋_GB2312"/>
          <w:sz w:val="32"/>
          <w:szCs w:val="32"/>
          <w:lang w:val="en-US" w:eastAsia="zh-CN"/>
        </w:rPr>
        <w:t>硕士</w:t>
      </w:r>
      <w:r>
        <w:rPr>
          <w:rFonts w:eastAsia="仿宋_GB2312"/>
          <w:sz w:val="32"/>
          <w:szCs w:val="32"/>
        </w:rPr>
        <w:t>研究生，可申请相应等次的学业奖学金。</w:t>
      </w:r>
    </w:p>
    <w:p w14:paraId="1C56F12C">
      <w:pPr>
        <w:spacing w:line="500" w:lineRule="exact"/>
        <w:ind w:firstLine="640" w:firstLineChars="200"/>
        <w:rPr>
          <w:rFonts w:eastAsia="仿宋_GB2312"/>
          <w:sz w:val="32"/>
          <w:szCs w:val="32"/>
        </w:rPr>
      </w:pPr>
      <w:r>
        <w:rPr>
          <w:rFonts w:eastAsia="仿宋_GB2312"/>
          <w:sz w:val="32"/>
          <w:szCs w:val="32"/>
        </w:rPr>
        <w:t>（一）各年级研究生学业奖学金的计分标准</w:t>
      </w:r>
    </w:p>
    <w:p w14:paraId="49320217">
      <w:pPr>
        <w:spacing w:line="500" w:lineRule="exact"/>
        <w:ind w:firstLine="640" w:firstLineChars="200"/>
        <w:rPr>
          <w:rFonts w:eastAsia="仿宋_GB2312"/>
          <w:sz w:val="32"/>
          <w:szCs w:val="32"/>
        </w:rPr>
      </w:pPr>
      <w:r>
        <w:rPr>
          <w:rFonts w:eastAsia="仿宋_GB2312"/>
          <w:sz w:val="32"/>
          <w:szCs w:val="32"/>
        </w:rPr>
        <w:t>1.一年级研究生：按报考来源、入学成绩等进行排序，其中报考来源按推免生、第一志愿生、调剂生进行排序。除推免生外，其余类别内按照研究生入学时报考复试总成绩进行排序。</w:t>
      </w:r>
    </w:p>
    <w:p w14:paraId="2D735A6F">
      <w:pPr>
        <w:spacing w:line="500" w:lineRule="exact"/>
        <w:ind w:firstLine="640" w:firstLineChars="200"/>
        <w:rPr>
          <w:rFonts w:eastAsia="仿宋_GB2312"/>
          <w:sz w:val="32"/>
          <w:szCs w:val="32"/>
        </w:rPr>
      </w:pPr>
      <w:r>
        <w:rPr>
          <w:rFonts w:eastAsia="仿宋_GB2312"/>
          <w:sz w:val="32"/>
          <w:szCs w:val="32"/>
        </w:rPr>
        <w:t>2.二年级研究生：按学习成绩、科研成绩</w:t>
      </w:r>
      <w:r>
        <w:rPr>
          <w:rFonts w:hint="eastAsia" w:eastAsia="仿宋_GB2312"/>
          <w:sz w:val="32"/>
          <w:szCs w:val="32"/>
          <w:lang w:val="en-US" w:eastAsia="zh-CN"/>
        </w:rPr>
        <w:t>和</w:t>
      </w:r>
      <w:r>
        <w:rPr>
          <w:rFonts w:eastAsia="仿宋_GB2312"/>
          <w:sz w:val="32"/>
          <w:szCs w:val="32"/>
        </w:rPr>
        <w:t>实践活动等指标进行综合评价。</w:t>
      </w:r>
      <w:r>
        <w:rPr>
          <w:rFonts w:hint="eastAsia" w:eastAsia="仿宋_GB2312"/>
          <w:sz w:val="32"/>
          <w:szCs w:val="32"/>
        </w:rPr>
        <w:t>Σ综合成绩=学习成绩*30%+科研成绩*50%+实践活动*20%。</w:t>
      </w:r>
    </w:p>
    <w:p w14:paraId="0791FA18">
      <w:pPr>
        <w:spacing w:line="5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三年级及以上研究生：按科研成绩和实践活动等指标进行综合评价。计分标准：Σ综合成绩=科研成绩*80%+实践活动*20%。</w:t>
      </w:r>
    </w:p>
    <w:p w14:paraId="5FEB994B">
      <w:pPr>
        <w:spacing w:line="500" w:lineRule="exact"/>
        <w:ind w:firstLine="643" w:firstLineChars="200"/>
        <w:rPr>
          <w:rFonts w:eastAsia="仿宋_GB2312"/>
          <w:b/>
          <w:sz w:val="32"/>
          <w:szCs w:val="32"/>
        </w:rPr>
      </w:pPr>
      <w:r>
        <w:rPr>
          <w:rFonts w:hint="eastAsia" w:eastAsia="仿宋_GB2312"/>
          <w:b/>
          <w:sz w:val="32"/>
          <w:szCs w:val="32"/>
          <w:lang w:val="en-US" w:eastAsia="zh-CN"/>
        </w:rPr>
        <w:t>六、</w:t>
      </w:r>
      <w:r>
        <w:rPr>
          <w:rFonts w:eastAsia="仿宋_GB2312"/>
          <w:b/>
          <w:sz w:val="32"/>
          <w:szCs w:val="32"/>
        </w:rPr>
        <w:t>各项评分类别细则</w:t>
      </w:r>
    </w:p>
    <w:p w14:paraId="1BCE2010">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（一）学习成绩</w:t>
      </w:r>
    </w:p>
    <w:p w14:paraId="16A39601">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学习成绩采用全部课程成绩的加权平均数。</w:t>
      </w:r>
    </w:p>
    <w:p w14:paraId="0C00452C">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（二）科研成绩 </w:t>
      </w:r>
    </w:p>
    <w:p w14:paraId="6AE11E8B">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1. 科研论文 </w:t>
      </w:r>
    </w:p>
    <w:p w14:paraId="24CB7744">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核心期刊（CSSCI）及以上论文每篇20分；中文核心期刊（北大）每篇加15分；其他省级期刊每篇加5分。均需提供纸质版，在线发表论文，需提供相关证明材料。期刊详情可参考论文发表时南大核心（CSSCI）目录、北大核心期刊目录。</w:t>
      </w:r>
    </w:p>
    <w:p w14:paraId="571A712B">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2.创新创业赛事 </w:t>
      </w:r>
    </w:p>
    <w:p w14:paraId="70527743">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中国国际大学生创新大赛（原“互联网+”大赛）、“挑战杯”全国大学生课外学术科技作品竞赛（创业计划大赛）、中国研究生创新实践系列大赛、“创青春”全国大学生创业大赛4项赛事，第一等次奖及以上每项计20分（主持人）（二等次15分，三等奖10分，优秀奖5分），省级赛事参考国家级赛事的70%计分。</w:t>
      </w:r>
    </w:p>
    <w:p w14:paraId="34D3E42A">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（2）纳入中国高等教育学会《全国普通高校大学生竞赛榜单》的赛事，第一等次奖项计10分（主持人）（二等次8分，三等奖6分，优秀奖4分），省级赛事参考国家级赛事的70%计分。</w:t>
      </w:r>
    </w:p>
    <w:p w14:paraId="173C4CF0">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（3）高水平翻译类学科竞赛，国家级第一等次奖项计分6分（二等次5分，三等奖4分，优秀奖3分），省级赛事参考国家级赛事的70%计分。</w:t>
      </w:r>
    </w:p>
    <w:p w14:paraId="481A9C9D">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3. 社科奖励</w:t>
      </w:r>
    </w:p>
    <w:p w14:paraId="2BF3FE05">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（1）国家级社科奖励：每项计50分（前七位）。</w:t>
      </w:r>
    </w:p>
    <w:p w14:paraId="294C7C13">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（2）省部级社科奖励：每项计30分（前五位）。</w:t>
      </w:r>
    </w:p>
    <w:p w14:paraId="65B2D190">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（3）市厅级社科奖励：每项计10分（前两位）。 </w:t>
      </w:r>
    </w:p>
    <w:p w14:paraId="277F60FE">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4. 山东省研究生创新成果 </w:t>
      </w:r>
    </w:p>
    <w:p w14:paraId="48801969">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（1）一等奖每项计10分（首位）。</w:t>
      </w:r>
    </w:p>
    <w:p w14:paraId="2299A8EF">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（2）二等奖每项计6分（首位）。 </w:t>
      </w:r>
    </w:p>
    <w:p w14:paraId="729DB41C">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（3）三等奖每项计4分（首位）。</w:t>
      </w:r>
    </w:p>
    <w:p w14:paraId="6084D103">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（4）如不分等次每项计6分（首位）。 </w:t>
      </w:r>
    </w:p>
    <w:p w14:paraId="0C5F17BF">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5. 学术会议</w:t>
      </w:r>
    </w:p>
    <w:p w14:paraId="2BB6D87A">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（1）与翻译学科相关的会议报告人计8分。 </w:t>
      </w:r>
    </w:p>
    <w:p w14:paraId="0EC5436A">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（2）与翻译学科相关的会议优秀论文奖励计6分（第一作者）。  </w:t>
      </w:r>
    </w:p>
    <w:p w14:paraId="52C1A807">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6. 其他成果</w:t>
      </w:r>
    </w:p>
    <w:p w14:paraId="4D3CEEF0">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译著1部计分20分；翻译等级证书（C</w:t>
      </w:r>
      <w:r>
        <w:rPr>
          <w:rFonts w:hint="eastAsia" w:eastAsia="仿宋_GB2312"/>
          <w:b w:val="0"/>
          <w:bCs w:val="0"/>
          <w:sz w:val="32"/>
          <w:szCs w:val="32"/>
          <w:lang w:val="en-US" w:eastAsia="zh-CN"/>
        </w:rPr>
        <w:t>ATTI</w:t>
      </w:r>
      <w:r>
        <w:rPr>
          <w:rFonts w:hint="eastAsia" w:eastAsia="仿宋_GB2312"/>
          <w:b w:val="0"/>
          <w:bCs w:val="0"/>
          <w:sz w:val="32"/>
          <w:szCs w:val="32"/>
        </w:rPr>
        <w:t>）一级计20分(二级计15分，三级及以下计10分)，其他符合本学位点学位创新成果认定标准的翻译等级证书每项计5分。</w:t>
      </w:r>
    </w:p>
    <w:p w14:paraId="0D2B35A0">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（三）实践活动</w:t>
      </w:r>
    </w:p>
    <w:p w14:paraId="19311C09">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1.学生干部加分</w:t>
      </w:r>
    </w:p>
    <w:p w14:paraId="78AD9660">
      <w:pPr>
        <w:spacing w:line="500" w:lineRule="exact"/>
        <w:ind w:firstLine="640" w:firstLineChars="200"/>
        <w:rPr>
          <w:rFonts w:hint="eastAsia" w:eastAsia="仿宋_GB2312"/>
          <w:b w:val="0"/>
          <w:bCs w:val="0"/>
          <w:sz w:val="32"/>
          <w:szCs w:val="32"/>
          <w:lang w:eastAsia="zh-CN"/>
        </w:rPr>
      </w:pPr>
      <w:r>
        <w:rPr>
          <w:rFonts w:hint="eastAsia" w:eastAsia="仿宋_GB2312"/>
          <w:b w:val="0"/>
          <w:bCs w:val="0"/>
          <w:sz w:val="32"/>
          <w:szCs w:val="32"/>
        </w:rPr>
        <w:t>校研究生会主席团成员每人计18分，学院主席团按照80%计分，学院部门负责人按照70%计分</w:t>
      </w:r>
      <w:r>
        <w:rPr>
          <w:rFonts w:hint="eastAsia" w:eastAsia="仿宋_GB2312"/>
          <w:b w:val="0"/>
          <w:bCs w:val="0"/>
          <w:sz w:val="32"/>
          <w:szCs w:val="32"/>
          <w:lang w:eastAsia="zh-CN"/>
        </w:rPr>
        <w:t>。同时担任多个职务者，按最高分计，不累计加分。</w:t>
      </w:r>
    </w:p>
    <w:p w14:paraId="1A083148">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2.活动类加分</w:t>
      </w:r>
    </w:p>
    <w:p w14:paraId="72FB6A1E">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（1）加入学校党员博士兴农团，并积极参加团队组织的活动，团队主席团成员（包括秘书长）计10分，其余计6 分。</w:t>
      </w:r>
    </w:p>
    <w:p w14:paraId="471C3ABC">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（2）积极参加社会实践活动，并获省级及以上重点团队，团队负责人计8分，其余计4分。</w:t>
      </w:r>
    </w:p>
    <w:p w14:paraId="40E46441">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（3）担任乡村振兴驿站科技专员，并积极服务学校乡村振兴驿站建设，计6分。</w:t>
      </w:r>
    </w:p>
    <w:p w14:paraId="30CE0E0B">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（4）积极参加学校组织的各类活动第一等次获奖计8 分</w:t>
      </w:r>
      <w:r>
        <w:rPr>
          <w:rFonts w:hint="eastAsia" w:eastAsia="仿宋_GB2312"/>
          <w:b w:val="0"/>
          <w:bCs w:val="0"/>
          <w:sz w:val="32"/>
          <w:szCs w:val="32"/>
          <w:lang w:eastAsia="zh-CN"/>
        </w:rPr>
        <w:t>，</w:t>
      </w:r>
      <w:r>
        <w:rPr>
          <w:rFonts w:hint="eastAsia" w:eastAsia="仿宋_GB2312"/>
          <w:b w:val="0"/>
          <w:bCs w:val="0"/>
          <w:sz w:val="32"/>
          <w:szCs w:val="32"/>
        </w:rPr>
        <w:t>第二等次计5分，第三等次计2分。</w:t>
      </w:r>
    </w:p>
    <w:p w14:paraId="33258DF1">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 xml:space="preserve">3.其他类加分 </w:t>
      </w:r>
    </w:p>
    <w:p w14:paraId="562C5FA3">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经学院同意，参与政府、企事业单位的服务，从事口笔译相关工作，每次计分5分。</w:t>
      </w:r>
    </w:p>
    <w:p w14:paraId="10352AD2">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（五）其他说明</w:t>
      </w:r>
    </w:p>
    <w:p w14:paraId="317C0035">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1.如有高水平科研学术成果不在上述之列，可由学院学术委员会认定推荐，学校研究生奖学金评审领导小组审核认定。</w:t>
      </w:r>
    </w:p>
    <w:p w14:paraId="1C2D32F2">
      <w:pPr>
        <w:spacing w:line="500" w:lineRule="exact"/>
        <w:ind w:firstLine="640" w:firstLineChars="200"/>
        <w:rPr>
          <w:rFonts w:hint="eastAsia" w:eastAsia="仿宋_GB2312"/>
          <w:b w:val="0"/>
          <w:bCs w:val="0"/>
          <w:sz w:val="32"/>
          <w:szCs w:val="32"/>
        </w:rPr>
      </w:pPr>
      <w:r>
        <w:rPr>
          <w:rFonts w:hint="eastAsia" w:eastAsia="仿宋_GB2312"/>
          <w:b w:val="0"/>
          <w:bCs w:val="0"/>
          <w:sz w:val="32"/>
          <w:szCs w:val="32"/>
        </w:rPr>
        <w:t>2.同一项目荣获多个奖项的，按照最高奖项计分，不重复计分。</w:t>
      </w:r>
    </w:p>
    <w:p w14:paraId="0B756869">
      <w:pPr>
        <w:spacing w:line="500" w:lineRule="exact"/>
        <w:ind w:firstLine="640" w:firstLineChars="200"/>
        <w:rPr>
          <w:rFonts w:eastAsia="仿宋_GB2312"/>
          <w:b/>
          <w:bCs/>
          <w:sz w:val="32"/>
          <w:szCs w:val="32"/>
        </w:rPr>
      </w:pPr>
      <w:r>
        <w:rPr>
          <w:rFonts w:hint="eastAsia" w:eastAsia="仿宋_GB2312"/>
          <w:b w:val="0"/>
          <w:bCs w:val="0"/>
          <w:sz w:val="32"/>
          <w:szCs w:val="32"/>
        </w:rPr>
        <w:t>3.创新创业赛事计分上限为50分，学术会议计分上限为20分，实践活动计分上限为50分。</w:t>
      </w:r>
    </w:p>
    <w:p w14:paraId="33C2C2A0">
      <w:pPr>
        <w:spacing w:line="500" w:lineRule="exact"/>
        <w:ind w:firstLine="643" w:firstLineChars="200"/>
        <w:rPr>
          <w:rFonts w:eastAsia="仿宋_GB2312"/>
          <w:b/>
          <w:bCs/>
          <w:sz w:val="32"/>
          <w:szCs w:val="32"/>
        </w:rPr>
      </w:pPr>
      <w:r>
        <w:rPr>
          <w:rFonts w:eastAsia="仿宋_GB2312"/>
          <w:b/>
          <w:bCs/>
          <w:sz w:val="32"/>
          <w:szCs w:val="32"/>
        </w:rPr>
        <w:t>七、评定程序</w:t>
      </w:r>
    </w:p>
    <w:p w14:paraId="5A0BA8AB">
      <w:pPr>
        <w:spacing w:line="500" w:lineRule="exact"/>
        <w:ind w:firstLine="640" w:firstLineChars="200"/>
        <w:rPr>
          <w:rFonts w:eastAsia="仿宋_GB2312"/>
          <w:sz w:val="32"/>
          <w:szCs w:val="32"/>
        </w:rPr>
      </w:pPr>
      <w:r>
        <w:rPr>
          <w:rFonts w:eastAsia="仿宋_GB2312"/>
          <w:sz w:val="32"/>
          <w:szCs w:val="32"/>
        </w:rPr>
        <w:t>1.评定工作安排</w:t>
      </w:r>
    </w:p>
    <w:p w14:paraId="2F30199C">
      <w:pPr>
        <w:spacing w:line="500" w:lineRule="exact"/>
        <w:ind w:firstLine="640" w:firstLineChars="200"/>
        <w:rPr>
          <w:rFonts w:hint="default" w:eastAsia="仿宋_GB2312"/>
          <w:sz w:val="32"/>
          <w:szCs w:val="32"/>
          <w:lang w:val="en-US" w:eastAsia="zh-CN"/>
        </w:rPr>
      </w:pPr>
      <w:r>
        <w:rPr>
          <w:rFonts w:eastAsia="仿宋_GB2312"/>
          <w:sz w:val="32"/>
          <w:szCs w:val="32"/>
        </w:rPr>
        <w:t>研究生</w:t>
      </w:r>
      <w:r>
        <w:rPr>
          <w:rFonts w:hint="eastAsia" w:eastAsia="仿宋_GB2312"/>
          <w:sz w:val="32"/>
          <w:szCs w:val="32"/>
          <w:lang w:val="en-US" w:eastAsia="zh-CN"/>
        </w:rPr>
        <w:t>辅导员</w:t>
      </w:r>
      <w:r>
        <w:rPr>
          <w:rFonts w:eastAsia="仿宋_GB2312"/>
          <w:sz w:val="32"/>
          <w:szCs w:val="32"/>
        </w:rPr>
        <w:t>接研究生处奖学金评定通知后向学院领导小组汇报，由领导小组确定各学科奖学金等级人数，并下达奖学金评定通知。</w:t>
      </w:r>
      <w:r>
        <w:rPr>
          <w:rFonts w:hint="eastAsia" w:eastAsia="仿宋_GB2312"/>
          <w:sz w:val="32"/>
          <w:szCs w:val="32"/>
          <w:lang w:val="en-US" w:eastAsia="zh-CN"/>
        </w:rPr>
        <w:t>组织研究生提交相关材料。</w:t>
      </w:r>
    </w:p>
    <w:p w14:paraId="5A91C56F">
      <w:pPr>
        <w:spacing w:line="500" w:lineRule="exact"/>
        <w:ind w:firstLine="640" w:firstLineChars="200"/>
        <w:rPr>
          <w:rFonts w:eastAsia="仿宋_GB2312"/>
          <w:sz w:val="32"/>
          <w:szCs w:val="32"/>
        </w:rPr>
      </w:pPr>
      <w:r>
        <w:rPr>
          <w:rFonts w:eastAsia="仿宋_GB2312"/>
          <w:sz w:val="32"/>
          <w:szCs w:val="32"/>
        </w:rPr>
        <w:t>2.获奖等级初步名单</w:t>
      </w:r>
    </w:p>
    <w:p w14:paraId="565C9995">
      <w:pPr>
        <w:spacing w:line="500" w:lineRule="exact"/>
        <w:ind w:firstLine="640" w:firstLineChars="200"/>
        <w:rPr>
          <w:rFonts w:eastAsia="仿宋_GB2312"/>
          <w:sz w:val="32"/>
          <w:szCs w:val="32"/>
        </w:rPr>
      </w:pPr>
      <w:r>
        <w:rPr>
          <w:rFonts w:hint="eastAsia" w:eastAsia="仿宋_GB2312"/>
          <w:sz w:val="32"/>
          <w:szCs w:val="32"/>
          <w:lang w:val="en-US" w:eastAsia="zh-CN"/>
        </w:rPr>
        <w:t>评审</w:t>
      </w:r>
      <w:r>
        <w:rPr>
          <w:rFonts w:eastAsia="仿宋_GB2312"/>
          <w:sz w:val="32"/>
          <w:szCs w:val="32"/>
        </w:rPr>
        <w:t>工作小组按照评定办法，对研究生申请材料进行审核、计分、复核，并确定奖励等级。</w:t>
      </w:r>
    </w:p>
    <w:p w14:paraId="676AA8AB">
      <w:pPr>
        <w:spacing w:line="500" w:lineRule="exact"/>
        <w:ind w:firstLine="640" w:firstLineChars="200"/>
        <w:rPr>
          <w:rFonts w:eastAsia="仿宋_GB2312"/>
          <w:sz w:val="32"/>
          <w:szCs w:val="32"/>
        </w:rPr>
      </w:pPr>
      <w:r>
        <w:rPr>
          <w:rFonts w:eastAsia="仿宋_GB2312"/>
          <w:sz w:val="32"/>
          <w:szCs w:val="32"/>
        </w:rPr>
        <w:t>3.获奖等级名单公示</w:t>
      </w:r>
    </w:p>
    <w:p w14:paraId="3C3B7874">
      <w:pPr>
        <w:spacing w:line="500" w:lineRule="exact"/>
        <w:ind w:firstLine="640" w:firstLineChars="200"/>
        <w:rPr>
          <w:rFonts w:eastAsia="仿宋_GB2312"/>
          <w:sz w:val="32"/>
          <w:szCs w:val="32"/>
        </w:rPr>
      </w:pPr>
      <w:r>
        <w:rPr>
          <w:rFonts w:eastAsia="仿宋_GB2312"/>
          <w:sz w:val="32"/>
          <w:szCs w:val="32"/>
        </w:rPr>
        <w:t>获奖名单经学院奖学金评定工作领导小组审核后，在学院进行公示。</w:t>
      </w:r>
    </w:p>
    <w:p w14:paraId="460D4D6E">
      <w:pPr>
        <w:spacing w:line="500" w:lineRule="exact"/>
        <w:ind w:firstLine="640" w:firstLineChars="200"/>
        <w:rPr>
          <w:rFonts w:eastAsia="仿宋_GB2312"/>
          <w:sz w:val="32"/>
          <w:szCs w:val="32"/>
        </w:rPr>
      </w:pPr>
      <w:r>
        <w:rPr>
          <w:rFonts w:eastAsia="仿宋_GB2312"/>
          <w:sz w:val="32"/>
          <w:szCs w:val="32"/>
        </w:rPr>
        <w:t>4.上报学校</w:t>
      </w:r>
    </w:p>
    <w:p w14:paraId="1DF71311">
      <w:pPr>
        <w:spacing w:line="500" w:lineRule="exact"/>
        <w:ind w:firstLine="640" w:firstLineChars="200"/>
        <w:rPr>
          <w:rFonts w:eastAsia="仿宋_GB2312"/>
          <w:sz w:val="32"/>
          <w:szCs w:val="32"/>
        </w:rPr>
      </w:pPr>
      <w:r>
        <w:rPr>
          <w:rFonts w:eastAsia="仿宋_GB2312"/>
          <w:sz w:val="32"/>
          <w:szCs w:val="32"/>
        </w:rPr>
        <w:t>公示后的获奖等级名单提交学校研究生处。</w:t>
      </w:r>
    </w:p>
    <w:p w14:paraId="5024A899">
      <w:pPr>
        <w:spacing w:line="500" w:lineRule="exact"/>
        <w:ind w:firstLine="643" w:firstLineChars="200"/>
        <w:rPr>
          <w:rFonts w:eastAsia="仿宋_GB2312"/>
          <w:b/>
          <w:bCs/>
          <w:sz w:val="32"/>
          <w:szCs w:val="32"/>
        </w:rPr>
      </w:pPr>
      <w:r>
        <w:rPr>
          <w:rFonts w:eastAsia="仿宋_GB2312"/>
          <w:b/>
          <w:bCs/>
          <w:sz w:val="32"/>
          <w:szCs w:val="32"/>
        </w:rPr>
        <w:t>八、附则</w:t>
      </w:r>
    </w:p>
    <w:p w14:paraId="2291240A">
      <w:pPr>
        <w:spacing w:line="500" w:lineRule="exact"/>
        <w:ind w:firstLine="640" w:firstLineChars="200"/>
        <w:rPr>
          <w:rFonts w:eastAsia="仿宋_GB2312"/>
          <w:sz w:val="32"/>
          <w:szCs w:val="32"/>
        </w:rPr>
      </w:pPr>
      <w:r>
        <w:rPr>
          <w:rFonts w:eastAsia="仿宋_GB2312"/>
          <w:sz w:val="32"/>
          <w:szCs w:val="32"/>
        </w:rPr>
        <w:t>1.</w:t>
      </w:r>
      <w:r>
        <w:rPr>
          <w:rFonts w:eastAsia="仿宋_GB2312"/>
          <w:kern w:val="0"/>
          <w:sz w:val="32"/>
          <w:szCs w:val="32"/>
        </w:rPr>
        <w:t>研究生有以下情形之一的，取消当年学业奖学金评定资格，已发放的奖学金全额收回：</w:t>
      </w:r>
    </w:p>
    <w:p w14:paraId="1E0B7A45">
      <w:pPr>
        <w:spacing w:line="500" w:lineRule="exact"/>
        <w:ind w:firstLine="640" w:firstLineChars="200"/>
        <w:rPr>
          <w:rFonts w:hint="eastAsia" w:eastAsia="仿宋_GB2312"/>
          <w:sz w:val="32"/>
          <w:szCs w:val="32"/>
        </w:rPr>
      </w:pPr>
      <w:bookmarkStart w:id="1" w:name="OLE_LINK2"/>
      <w:bookmarkEnd w:id="1"/>
      <w:r>
        <w:rPr>
          <w:rFonts w:eastAsia="仿宋_GB2312"/>
          <w:sz w:val="32"/>
          <w:szCs w:val="32"/>
        </w:rPr>
        <w:t>（1）违反国家法律法规、校规校纪受到纪律处分者；</w:t>
      </w:r>
    </w:p>
    <w:p w14:paraId="49B0B2A5">
      <w:pPr>
        <w:spacing w:line="500" w:lineRule="exact"/>
        <w:ind w:firstLine="640" w:firstLineChars="200"/>
        <w:rPr>
          <w:rFonts w:eastAsia="仿宋_GB2312"/>
          <w:sz w:val="32"/>
          <w:szCs w:val="32"/>
        </w:rPr>
      </w:pPr>
      <w:r>
        <w:rPr>
          <w:rFonts w:eastAsia="仿宋_GB2312"/>
          <w:sz w:val="32"/>
          <w:szCs w:val="32"/>
        </w:rPr>
        <w:t>（2）学籍状态处于休学或保留学籍者；</w:t>
      </w:r>
    </w:p>
    <w:p w14:paraId="2C85FFA5">
      <w:pPr>
        <w:spacing w:line="500" w:lineRule="exact"/>
        <w:ind w:firstLine="640" w:firstLineChars="200"/>
        <w:rPr>
          <w:rFonts w:eastAsia="仿宋_GB2312"/>
          <w:sz w:val="32"/>
          <w:szCs w:val="32"/>
        </w:rPr>
      </w:pPr>
      <w:r>
        <w:rPr>
          <w:rFonts w:eastAsia="仿宋_GB2312"/>
          <w:sz w:val="32"/>
          <w:szCs w:val="32"/>
        </w:rPr>
        <w:t>（3）有抄袭剽窃、弄虚作假等学术不端行为经查证属实；</w:t>
      </w:r>
    </w:p>
    <w:p w14:paraId="0D0BA260">
      <w:pPr>
        <w:spacing w:line="500" w:lineRule="exact"/>
        <w:ind w:firstLine="640" w:firstLineChars="200"/>
        <w:rPr>
          <w:rFonts w:eastAsia="仿宋_GB2312"/>
          <w:sz w:val="32"/>
          <w:szCs w:val="32"/>
        </w:rPr>
      </w:pPr>
      <w:r>
        <w:rPr>
          <w:rFonts w:eastAsia="仿宋_GB2312"/>
          <w:sz w:val="32"/>
          <w:szCs w:val="32"/>
        </w:rPr>
        <w:t>（4）有课程补考或重修；</w:t>
      </w:r>
    </w:p>
    <w:p w14:paraId="511CA663">
      <w:pPr>
        <w:spacing w:line="500" w:lineRule="exact"/>
        <w:ind w:firstLine="640" w:firstLineChars="200"/>
        <w:rPr>
          <w:rFonts w:eastAsia="仿宋_GB2312"/>
          <w:sz w:val="32"/>
          <w:szCs w:val="32"/>
        </w:rPr>
      </w:pPr>
      <w:r>
        <w:rPr>
          <w:rFonts w:eastAsia="仿宋_GB2312"/>
          <w:sz w:val="32"/>
          <w:szCs w:val="32"/>
        </w:rPr>
        <w:t>（5）学校认定的不予以发放学业奖学金的其他情形。</w:t>
      </w:r>
    </w:p>
    <w:p w14:paraId="4DC2A851">
      <w:pPr>
        <w:spacing w:line="500" w:lineRule="exact"/>
        <w:ind w:firstLine="640" w:firstLineChars="200"/>
        <w:rPr>
          <w:rFonts w:eastAsia="仿宋_GB2312"/>
          <w:sz w:val="32"/>
          <w:szCs w:val="32"/>
        </w:rPr>
      </w:pPr>
      <w:r>
        <w:rPr>
          <w:rFonts w:eastAsia="仿宋_GB2312"/>
          <w:sz w:val="32"/>
          <w:szCs w:val="32"/>
        </w:rPr>
        <w:t>2.用于计分的所有成果奖项，须为上年9月1日至当年8与31日取得。所有提交材料不得与往年度学业奖学金评定时提交材料重复。已获得国家奖学金的评选材料不能重复用于当年学业奖学金的评选。</w:t>
      </w:r>
    </w:p>
    <w:p w14:paraId="3D31F4B2">
      <w:pPr>
        <w:spacing w:line="5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val="en-US" w:eastAsia="zh-CN"/>
        </w:rPr>
        <w:t>未尽事宜</w:t>
      </w:r>
      <w:r>
        <w:rPr>
          <w:rFonts w:eastAsia="仿宋_GB2312"/>
          <w:sz w:val="32"/>
          <w:szCs w:val="32"/>
        </w:rPr>
        <w:t>由学院研究生学业奖学金</w:t>
      </w:r>
      <w:r>
        <w:rPr>
          <w:rFonts w:hint="eastAsia" w:eastAsia="仿宋_GB2312"/>
          <w:sz w:val="32"/>
          <w:szCs w:val="32"/>
          <w:lang w:val="en-US" w:eastAsia="zh-CN"/>
        </w:rPr>
        <w:t>评审</w:t>
      </w:r>
      <w:r>
        <w:rPr>
          <w:rFonts w:eastAsia="仿宋_GB2312"/>
          <w:sz w:val="32"/>
          <w:szCs w:val="32"/>
        </w:rPr>
        <w:t>领导小组讨论解决。</w:t>
      </w:r>
    </w:p>
    <w:p w14:paraId="25EBA0EA">
      <w:pPr>
        <w:spacing w:line="500" w:lineRule="exact"/>
        <w:ind w:firstLine="640" w:firstLineChars="200"/>
        <w:rPr>
          <w:rFonts w:eastAsia="仿宋_GB2312"/>
          <w:sz w:val="32"/>
          <w:szCs w:val="32"/>
        </w:rPr>
      </w:pPr>
      <w:r>
        <w:rPr>
          <w:rFonts w:eastAsia="仿宋_GB2312"/>
          <w:sz w:val="32"/>
          <w:szCs w:val="32"/>
        </w:rPr>
        <w:t>4.本办法由学院研究生学业奖学金</w:t>
      </w:r>
      <w:r>
        <w:rPr>
          <w:rFonts w:hint="eastAsia" w:eastAsia="仿宋_GB2312"/>
          <w:sz w:val="32"/>
          <w:szCs w:val="32"/>
          <w:lang w:val="en-US" w:eastAsia="zh-CN"/>
        </w:rPr>
        <w:t>评审</w:t>
      </w:r>
      <w:r>
        <w:rPr>
          <w:rFonts w:eastAsia="仿宋_GB2312"/>
          <w:sz w:val="32"/>
          <w:szCs w:val="32"/>
        </w:rPr>
        <w:t>领导小组负责解释。</w:t>
      </w:r>
    </w:p>
    <w:p w14:paraId="47F7DC4A">
      <w:pPr>
        <w:spacing w:line="500" w:lineRule="exact"/>
        <w:rPr>
          <w:rFonts w:eastAsia="仿宋_GB2312"/>
          <w:sz w:val="32"/>
          <w:szCs w:val="32"/>
        </w:rPr>
      </w:pPr>
    </w:p>
    <w:p w14:paraId="64DCB58B">
      <w:pPr>
        <w:spacing w:line="500" w:lineRule="exact"/>
        <w:jc w:val="right"/>
        <w:rPr>
          <w:rFonts w:eastAsia="仿宋_GB2312"/>
          <w:sz w:val="32"/>
          <w:szCs w:val="32"/>
        </w:rPr>
      </w:pPr>
      <w:r>
        <w:rPr>
          <w:rFonts w:hint="eastAsia" w:eastAsia="仿宋_GB2312"/>
          <w:sz w:val="32"/>
          <w:szCs w:val="32"/>
          <w:lang w:val="en-US" w:eastAsia="zh-CN"/>
        </w:rPr>
        <w:t>外国语</w:t>
      </w:r>
      <w:r>
        <w:rPr>
          <w:rFonts w:eastAsia="仿宋_GB2312"/>
          <w:sz w:val="32"/>
          <w:szCs w:val="32"/>
        </w:rPr>
        <w:t>学院</w:t>
      </w:r>
      <w:r>
        <w:rPr>
          <w:rFonts w:eastAsia="仿宋_GB2312"/>
          <w:sz w:val="32"/>
          <w:szCs w:val="32"/>
        </w:rPr>
        <w:tab/>
      </w:r>
    </w:p>
    <w:p w14:paraId="3319DF2D">
      <w:pPr>
        <w:spacing w:line="500" w:lineRule="exact"/>
        <w:jc w:val="right"/>
        <w:rPr>
          <w:rFonts w:hint="eastAsia" w:eastAsia="仿宋_GB2312"/>
          <w:sz w:val="32"/>
          <w:szCs w:val="32"/>
        </w:rPr>
      </w:pPr>
      <w:r>
        <w:rPr>
          <w:rFonts w:eastAsia="仿宋_GB2312"/>
          <w:sz w:val="32"/>
          <w:szCs w:val="32"/>
        </w:rPr>
        <w:t>2024年9月</w:t>
      </w:r>
      <w:r>
        <w:rPr>
          <w:rFonts w:hint="eastAsia" w:eastAsia="仿宋_GB2312"/>
          <w:sz w:val="32"/>
          <w:szCs w:val="32"/>
          <w:lang w:val="en-US" w:eastAsia="zh-CN"/>
        </w:rPr>
        <w:t>20</w:t>
      </w:r>
      <w:r>
        <w:rPr>
          <w:rFonts w:eastAsia="仿宋_GB2312"/>
          <w:sz w:val="32"/>
          <w:szCs w:val="32"/>
        </w:rPr>
        <w:t xml:space="preserve">日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CA9704E"/>
    <w:rsid w:val="00031395"/>
    <w:rsid w:val="000527AB"/>
    <w:rsid w:val="000D389D"/>
    <w:rsid w:val="00105A9A"/>
    <w:rsid w:val="00114E6E"/>
    <w:rsid w:val="00144194"/>
    <w:rsid w:val="001A3DEF"/>
    <w:rsid w:val="00255E84"/>
    <w:rsid w:val="002F6C17"/>
    <w:rsid w:val="00325A7A"/>
    <w:rsid w:val="00330192"/>
    <w:rsid w:val="0038552C"/>
    <w:rsid w:val="003911A3"/>
    <w:rsid w:val="00397375"/>
    <w:rsid w:val="003A2160"/>
    <w:rsid w:val="003D7665"/>
    <w:rsid w:val="003E26DF"/>
    <w:rsid w:val="00401FD2"/>
    <w:rsid w:val="004054B1"/>
    <w:rsid w:val="00436C95"/>
    <w:rsid w:val="004545F7"/>
    <w:rsid w:val="0049534D"/>
    <w:rsid w:val="004C5943"/>
    <w:rsid w:val="004F2B6C"/>
    <w:rsid w:val="00605109"/>
    <w:rsid w:val="006D65D4"/>
    <w:rsid w:val="006F2003"/>
    <w:rsid w:val="0072022D"/>
    <w:rsid w:val="007720E7"/>
    <w:rsid w:val="007B47D6"/>
    <w:rsid w:val="007C684F"/>
    <w:rsid w:val="00872BFE"/>
    <w:rsid w:val="008C7926"/>
    <w:rsid w:val="0097613D"/>
    <w:rsid w:val="00984819"/>
    <w:rsid w:val="00A13E83"/>
    <w:rsid w:val="00A550C1"/>
    <w:rsid w:val="00A75058"/>
    <w:rsid w:val="00B50B6F"/>
    <w:rsid w:val="00CB7AF7"/>
    <w:rsid w:val="00CC0897"/>
    <w:rsid w:val="00D86D3F"/>
    <w:rsid w:val="00E061B2"/>
    <w:rsid w:val="00F35080"/>
    <w:rsid w:val="00F6436B"/>
    <w:rsid w:val="00F75471"/>
    <w:rsid w:val="00F81819"/>
    <w:rsid w:val="00FC775F"/>
    <w:rsid w:val="00FF7DC2"/>
    <w:rsid w:val="05834B0B"/>
    <w:rsid w:val="067128D2"/>
    <w:rsid w:val="07333E2D"/>
    <w:rsid w:val="0825634E"/>
    <w:rsid w:val="08674CAE"/>
    <w:rsid w:val="08AF2E21"/>
    <w:rsid w:val="092F6FCA"/>
    <w:rsid w:val="0AE43A0B"/>
    <w:rsid w:val="0B70290F"/>
    <w:rsid w:val="0CBB4B8B"/>
    <w:rsid w:val="0D240982"/>
    <w:rsid w:val="13105E39"/>
    <w:rsid w:val="148B7DE7"/>
    <w:rsid w:val="15627740"/>
    <w:rsid w:val="17AE3EB6"/>
    <w:rsid w:val="1CD86E9B"/>
    <w:rsid w:val="1E932E19"/>
    <w:rsid w:val="245129A3"/>
    <w:rsid w:val="2A526D38"/>
    <w:rsid w:val="2BE27F2E"/>
    <w:rsid w:val="2D4C09F6"/>
    <w:rsid w:val="2DC83771"/>
    <w:rsid w:val="2F1B2B19"/>
    <w:rsid w:val="32D560F7"/>
    <w:rsid w:val="36D34A5E"/>
    <w:rsid w:val="374C2700"/>
    <w:rsid w:val="38964FAB"/>
    <w:rsid w:val="3BB425F2"/>
    <w:rsid w:val="3C89390F"/>
    <w:rsid w:val="3E006155"/>
    <w:rsid w:val="406E36E7"/>
    <w:rsid w:val="427A45C5"/>
    <w:rsid w:val="42C615B8"/>
    <w:rsid w:val="47543636"/>
    <w:rsid w:val="499F25F3"/>
    <w:rsid w:val="4C6971B5"/>
    <w:rsid w:val="52666914"/>
    <w:rsid w:val="54065CB8"/>
    <w:rsid w:val="5B2A7B83"/>
    <w:rsid w:val="5C9B365E"/>
    <w:rsid w:val="5CA9704E"/>
    <w:rsid w:val="5F343FB8"/>
    <w:rsid w:val="61616C24"/>
    <w:rsid w:val="654C1999"/>
    <w:rsid w:val="6626099C"/>
    <w:rsid w:val="67F628B9"/>
    <w:rsid w:val="68521923"/>
    <w:rsid w:val="68EF2441"/>
    <w:rsid w:val="6CC73378"/>
    <w:rsid w:val="705D4A5A"/>
    <w:rsid w:val="71F04D23"/>
    <w:rsid w:val="75501031"/>
    <w:rsid w:val="782D7408"/>
    <w:rsid w:val="79817A0B"/>
    <w:rsid w:val="7ACD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页眉 字符"/>
    <w:basedOn w:val="8"/>
    <w:link w:val="5"/>
    <w:uiPriority w:val="0"/>
    <w:rPr>
      <w:kern w:val="2"/>
      <w:sz w:val="18"/>
      <w:szCs w:val="18"/>
    </w:rPr>
  </w:style>
  <w:style w:type="character" w:customStyle="1" w:styleId="11">
    <w:name w:val="批注框文本 字符"/>
    <w:basedOn w:val="8"/>
    <w:link w:val="3"/>
    <w:qFormat/>
    <w:uiPriority w:val="0"/>
    <w:rPr>
      <w:kern w:val="2"/>
      <w:sz w:val="18"/>
      <w:szCs w:val="18"/>
    </w:rPr>
  </w:style>
  <w:style w:type="paragraph" w:customStyle="1" w:styleId="1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647</Words>
  <Characters>3691</Characters>
  <Lines>30</Lines>
  <Paragraphs>8</Paragraphs>
  <TotalTime>18</TotalTime>
  <ScaleCrop>false</ScaleCrop>
  <LinksUpToDate>false</LinksUpToDate>
  <CharactersWithSpaces>4330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2024-09-14T18:55:00Z</dcterms:created>
  <dc:creator>静静</dc:creator>
  <cp:lastModifiedBy>WPS_1609475245</cp:lastModifiedBy>
  <cp:lastPrinted>2024-09-18T15:45:00Z</cp:lastPrinted>
  <dcterms:modified xsi:type="dcterms:W3CDTF">2024-11-11T16:27:52Z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3C109E2D9C904EFF08C031674FB0A380_43</vt:lpwstr>
  </property>
</Properties>
</file>